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研究主題：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Alteration of Global and Regional Sagittal Alignment after Correction Surgery for Focal Kyphosis at the Thoracolumbar Junction.</w:t>
      </w:r>
    </w:p>
    <w:p w:rsidR="00000000" w:rsidDel="00000000" w:rsidP="00000000" w:rsidRDefault="00000000" w:rsidRPr="00000000" w14:paraId="00000002">
      <w:pPr>
        <w:rPr>
          <w:rFonts w:ascii="Microsoft JhengHei" w:cs="Microsoft JhengHei" w:eastAsia="Microsoft JhengHei" w:hAnsi="Microsoft JhengHei"/>
        </w:rPr>
      </w:pPr>
      <w:bookmarkStart w:colFirst="0" w:colLast="0" w:name="_gjdgxs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整體及局部脊柱矢狀面排列經胸腰椎交界處畸形矯正手術後之變化</w:t>
      </w:r>
    </w:p>
    <w:p w:rsidR="00000000" w:rsidDel="00000000" w:rsidP="00000000" w:rsidRDefault="00000000" w:rsidRPr="00000000" w14:paraId="00000003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發起單位：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台大醫院骨科部</w:t>
      </w:r>
    </w:p>
    <w:p w:rsidR="00000000" w:rsidDel="00000000" w:rsidP="00000000" w:rsidRDefault="00000000" w:rsidRPr="00000000" w14:paraId="00000004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發起人：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陳志偉醫師 (</w:t>
      </w:r>
      <w:hyperlink r:id="rId6">
        <w:r w:rsidDel="00000000" w:rsidR="00000000" w:rsidRPr="00000000">
          <w:rPr>
            <w:rFonts w:ascii="Microsoft JhengHei" w:cs="Microsoft JhengHei" w:eastAsia="Microsoft JhengHei" w:hAnsi="Microsoft JhengHei"/>
            <w:color w:val="0563c1"/>
            <w:u w:val="single"/>
            <w:rtl w:val="0"/>
          </w:rPr>
          <w:t xml:space="preserve">ohw0701@gmail.com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簡介：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胸腰椎交界處為骨折好發部位之一，病人常常因為矢狀面 (sagittal alignment) 的畸形造成的疼痛或是相關的神經學症狀，而需要進行手術。然後，在局部畸形矯正後，仍具有活動性的近端胸椎及下段腰椎、薦椎的改變，已有發表的研究不多。因此本研究擬收集相關案例並進行分析。</w:t>
      </w:r>
    </w:p>
    <w:p w:rsidR="00000000" w:rsidDel="00000000" w:rsidP="00000000" w:rsidRDefault="00000000" w:rsidRPr="00000000" w14:paraId="00000007">
      <w:pPr>
        <w:rPr>
          <w:rFonts w:ascii="Microsoft JhengHei" w:cs="Microsoft JhengHei" w:eastAsia="Microsoft JhengHei" w:hAnsi="Microsoft JhengHei"/>
          <w:b w:val="1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收案標準：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20歲以上成年人，患有胸腰椎交界處 (T11~L1) 矢狀面的畸形需要手術。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具有完整病歷及術前及術後六週~一年內之全脊椎影像 (whole spine X-ray or EOS) ，足以進行相關基本資料蒐集及影像參數量測。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有相關疼痛指數或功能量表評估 (ODI) 尤佳</w:t>
      </w:r>
    </w:p>
    <w:p w:rsidR="00000000" w:rsidDel="00000000" w:rsidP="00000000" w:rsidRDefault="00000000" w:rsidRPr="00000000" w14:paraId="0000000B">
      <w:pPr>
        <w:rPr>
          <w:rFonts w:ascii="Microsoft JhengHei" w:cs="Microsoft JhengHei" w:eastAsia="Microsoft JhengHei" w:hAnsi="Microsoft JhengHei"/>
          <w:b w:val="1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排除條件：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造成畸形之原因至指標手術之間隔不滿三個月者 (排除急性骨折)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固定節段近端 (UIV; uppermost instrumented vertebra) 高於T8或遠端(LIV; lowest instrumented vertebra) 低於L3</w:t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hw07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